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11449B" w:rsidP="00843090">
      <w:pPr>
        <w:pStyle w:val="opschrift"/>
      </w:pPr>
      <w:bookmarkStart w:id="0" w:name="_GoBack"/>
      <w:bookmarkEnd w:id="0"/>
      <w:r w:rsidRPr="00451CDB">
        <w:t>schriftelijke vraag</w:t>
      </w:r>
    </w:p>
    <w:p w:rsidR="00C96513" w:rsidRDefault="0041407C" w:rsidP="00E75678"/>
    <w:p w:rsidR="00C96513" w:rsidRPr="00451CDB" w:rsidRDefault="0011449B" w:rsidP="00E75678">
      <w:r w:rsidRPr="00451CDB">
        <w:t xml:space="preserve">nr. </w:t>
      </w:r>
      <w:r>
        <w:t>869</w:t>
      </w:r>
    </w:p>
    <w:p w:rsidR="00C96513" w:rsidRPr="00451CDB" w:rsidRDefault="0011449B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lydia peeters</w:t>
      </w:r>
    </w:p>
    <w:p w:rsidR="00C96513" w:rsidRPr="00C96513" w:rsidRDefault="0011449B" w:rsidP="00E75678">
      <w:r w:rsidRPr="00451CDB">
        <w:t>datum: 2 september 2016</w:t>
      </w:r>
    </w:p>
    <w:p w:rsidR="00C96513" w:rsidRPr="008A4109" w:rsidRDefault="0041407C" w:rsidP="00E75678">
      <w:pPr>
        <w:pBdr>
          <w:bottom w:val="single" w:sz="4" w:space="1" w:color="auto"/>
        </w:pBdr>
      </w:pPr>
    </w:p>
    <w:p w:rsidR="00C96513" w:rsidRPr="008A4109" w:rsidRDefault="0041407C" w:rsidP="00E75678"/>
    <w:p w:rsidR="00C96513" w:rsidRPr="00451CDB" w:rsidRDefault="0011449B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schauvliege</w:t>
      </w:r>
    </w:p>
    <w:p w:rsidR="00C96513" w:rsidRPr="00C96513" w:rsidRDefault="0011449B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omgeving, natuur en landbouw</w:t>
      </w:r>
    </w:p>
    <w:p w:rsidR="00C96513" w:rsidRPr="008A4109" w:rsidRDefault="0041407C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41407C" w:rsidP="0011449B">
      <w:pPr>
        <w:pStyle w:val="StandaardSV"/>
        <w:rPr>
          <w:rFonts w:ascii="Verdana" w:hAnsi="Verdana"/>
          <w:sz w:val="20"/>
        </w:rPr>
      </w:pPr>
    </w:p>
    <w:p w:rsidR="00451CDB" w:rsidRPr="008C1B72" w:rsidRDefault="0041407C" w:rsidP="0011449B">
      <w:pPr>
        <w:pStyle w:val="StandaardSV"/>
        <w:rPr>
          <w:rFonts w:ascii="Verdana" w:hAnsi="Verdana"/>
          <w:sz w:val="20"/>
        </w:rPr>
      </w:pPr>
    </w:p>
    <w:p w:rsidR="0011449B" w:rsidRDefault="0011449B" w:rsidP="0011449B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Fruit- en groentetelers  -  Europese steun</w:t>
      </w:r>
    </w:p>
    <w:p w:rsidR="001444C9" w:rsidRDefault="0041407C" w:rsidP="0011449B">
      <w:pPr>
        <w:pStyle w:val="StijlStandaardSVVerdana10ptCursiefLinks-175cm"/>
      </w:pPr>
    </w:p>
    <w:p w:rsidR="0011449B" w:rsidRDefault="0011449B" w:rsidP="0011449B">
      <w:pPr>
        <w:tabs>
          <w:tab w:val="right" w:pos="8931"/>
        </w:tabs>
      </w:pPr>
      <w:r>
        <w:t xml:space="preserve">Sinds 2014 wordt met Europees geld in steunmaatregelen voorzien voor fruit- en groentetelers wier bedrijfsresultaten leiden onder de gevolgen van de Russische boycot. </w:t>
      </w:r>
    </w:p>
    <w:p w:rsidR="0011449B" w:rsidRDefault="0011449B" w:rsidP="0011449B">
      <w:pPr>
        <w:tabs>
          <w:tab w:val="right" w:pos="8931"/>
        </w:tabs>
      </w:pPr>
    </w:p>
    <w:p w:rsidR="001444C9" w:rsidRDefault="0011449B" w:rsidP="0011449B">
      <w:pPr>
        <w:tabs>
          <w:tab w:val="right" w:pos="8931"/>
        </w:tabs>
      </w:pPr>
      <w:r>
        <w:t>In het verleden konden fruittelers opteren voor het laten hangen van hun fruit of zogenaamd groen te oogsten. Vanaf dit jaar komt die optie te vervallen.</w:t>
      </w:r>
    </w:p>
    <w:p w:rsidR="001444C9" w:rsidRDefault="0041407C" w:rsidP="001444C9">
      <w:pPr>
        <w:tabs>
          <w:tab w:val="right" w:pos="8931"/>
        </w:tabs>
      </w:pPr>
    </w:p>
    <w:p w:rsidR="007F31FC" w:rsidRDefault="0011449B" w:rsidP="0011449B">
      <w:pPr>
        <w:pStyle w:val="Nummering"/>
      </w:pPr>
      <w:r>
        <w:t>Hoeveel bedroeg het Belgische contingent dat tot 30 juni 2016 werd opgenomen?</w:t>
      </w:r>
    </w:p>
    <w:p w:rsidR="001444C9" w:rsidRDefault="0011449B" w:rsidP="0011449B">
      <w:pPr>
        <w:pStyle w:val="Nummering"/>
      </w:pPr>
      <w:r>
        <w:t>Hoeveel bedroegen de concrete interventie- en steunbedragen voor telers van groenten en fruit die steun konden genieten ten gevolge van de nadelen die ze ondervinden van de Russische boycot?</w:t>
      </w:r>
    </w:p>
    <w:p w:rsidR="001444C9" w:rsidRDefault="0011449B" w:rsidP="0011449B">
      <w:pPr>
        <w:pStyle w:val="Nummering"/>
      </w:pPr>
      <w:r>
        <w:t>Hoeveel telers ontvingen Europese steun? Graag opdeling per jaar, per teelt en voor groen en niet-groen oogsten.</w:t>
      </w:r>
    </w:p>
    <w:p w:rsidR="007F31FC" w:rsidRDefault="0011449B" w:rsidP="0011449B">
      <w:pPr>
        <w:pStyle w:val="Nummering"/>
      </w:pPr>
      <w:r>
        <w:t>Hoeveel steun werd in totaal uitbetaald? Graag opdeling per jaar, per teelt en voor groen en niet-groen oogsten.</w:t>
      </w:r>
    </w:p>
    <w:p w:rsidR="001444C9" w:rsidRDefault="0011449B" w:rsidP="0011449B">
      <w:pPr>
        <w:pStyle w:val="Nummering"/>
      </w:pPr>
      <w:r>
        <w:t>Wordt het budget voor groen oogsten door de afschaffing van de mogelijkheid integraal aangewend voor vergoedingen in het kader van niet-groen oogsten?</w:t>
      </w:r>
    </w:p>
    <w:p w:rsidR="007F31FC" w:rsidRDefault="0011449B" w:rsidP="0011449B">
      <w:pPr>
        <w:pStyle w:val="Nummering"/>
      </w:pPr>
      <w:r>
        <w:t xml:space="preserve">Hoeveel appelen en peren werden in 2015 en tijdens de eerste acht maanden van dit jaar geëxporteerd </w:t>
      </w:r>
    </w:p>
    <w:p w:rsidR="007F31FC" w:rsidRDefault="0011449B" w:rsidP="0011449B">
      <w:pPr>
        <w:pStyle w:val="Nummering"/>
        <w:numPr>
          <w:ilvl w:val="1"/>
          <w:numId w:val="14"/>
        </w:numPr>
      </w:pPr>
      <w:r>
        <w:t>naar andere EU-landen;</w:t>
      </w:r>
    </w:p>
    <w:p w:rsidR="007F31FC" w:rsidRDefault="0011449B" w:rsidP="0011449B">
      <w:pPr>
        <w:pStyle w:val="Nummering"/>
        <w:numPr>
          <w:ilvl w:val="1"/>
          <w:numId w:val="14"/>
        </w:numPr>
      </w:pPr>
      <w:r>
        <w:t>naar niet-EU-landen;</w:t>
      </w:r>
    </w:p>
    <w:p w:rsidR="007F31FC" w:rsidRDefault="0011449B" w:rsidP="0011449B">
      <w:pPr>
        <w:pStyle w:val="Nummering"/>
        <w:numPr>
          <w:ilvl w:val="1"/>
          <w:numId w:val="14"/>
        </w:numPr>
      </w:pPr>
      <w:r>
        <w:t>in totaal?</w:t>
      </w:r>
    </w:p>
    <w:p w:rsidR="007F31FC" w:rsidRDefault="0011449B" w:rsidP="0011449B">
      <w:pPr>
        <w:pStyle w:val="Nummering"/>
      </w:pPr>
      <w:r>
        <w:t>Hoe evolueerde de export van appelen, peren, ander fruit en groenten vanuit Vlaanderen naar de buurlanden van Rusland, meer bepaald naar Estland, Letland, Litouwen, Polen en Wit-Rusland? Graag een overzicht van de exportcijfers voor 2014, 2015 en de eerste helft van 2016.</w:t>
      </w:r>
    </w:p>
    <w:p w:rsidR="007F31FC" w:rsidRDefault="0011449B" w:rsidP="0011449B">
      <w:pPr>
        <w:pStyle w:val="Nummering"/>
      </w:pPr>
      <w:r>
        <w:t>Hoe evolueerde de export van appelen en peren naar nieuwe markten zoals Canada, Brazilië en het Verre Oosten in de tweede helft van 2015 en de eerste helft van 2016?</w:t>
      </w:r>
    </w:p>
    <w:p w:rsidR="00FE2AEB" w:rsidRDefault="0041407C" w:rsidP="0011449B">
      <w:pPr>
        <w:pStyle w:val="Nummering"/>
      </w:pPr>
    </w:p>
    <w:p w:rsidR="007F31FC" w:rsidRDefault="0011449B" w:rsidP="0011449B">
      <w:pPr>
        <w:pStyle w:val="Nummering"/>
        <w:numPr>
          <w:ilvl w:val="1"/>
          <w:numId w:val="14"/>
        </w:numPr>
      </w:pPr>
      <w:r>
        <w:t>Welke nieuwe markten worden inmiddels geëxploreerd door het Vlaams Centrum voor Agro- en Visserijmarketing (VLAM)?</w:t>
      </w:r>
    </w:p>
    <w:p w:rsidR="00FE2AEB" w:rsidRDefault="0011449B" w:rsidP="0011449B">
      <w:pPr>
        <w:pStyle w:val="Nummering"/>
        <w:numPr>
          <w:ilvl w:val="1"/>
          <w:numId w:val="14"/>
        </w:numPr>
      </w:pPr>
      <w:r>
        <w:lastRenderedPageBreak/>
        <w:t>Welke concrete problemen staan een snelle openstelling van nieuwe markten in de weg?</w:t>
      </w:r>
    </w:p>
    <w:p w:rsidR="00FA199C" w:rsidRPr="0011449B" w:rsidRDefault="0011449B" w:rsidP="0011449B">
      <w:pPr>
        <w:pStyle w:val="Nummering"/>
        <w:numPr>
          <w:ilvl w:val="1"/>
          <w:numId w:val="14"/>
        </w:numPr>
        <w:tabs>
          <w:tab w:val="right" w:pos="8931"/>
        </w:tabs>
        <w:rPr>
          <w:lang w:val="nl-BE"/>
        </w:rPr>
      </w:pPr>
      <w:r>
        <w:t>Wat zijn de concrete resultaten inzake export naar nieuwe afzetmarkten?</w:t>
      </w:r>
    </w:p>
    <w:sectPr w:rsidR="00FA199C" w:rsidRPr="0011449B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7C" w:rsidRDefault="0041407C">
      <w:r>
        <w:separator/>
      </w:r>
    </w:p>
  </w:endnote>
  <w:endnote w:type="continuationSeparator" w:id="0">
    <w:p w:rsidR="0041407C" w:rsidRDefault="004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11449B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41407C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41407C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41407C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7C" w:rsidRDefault="0041407C">
      <w:r>
        <w:separator/>
      </w:r>
    </w:p>
  </w:footnote>
  <w:footnote w:type="continuationSeparator" w:id="0">
    <w:p w:rsidR="0041407C" w:rsidRDefault="0041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11449B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41407C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11449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8A8CA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A3E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0075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AEE5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4ED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48E1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44C0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4885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5A84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B246DAAA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A222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4C0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BE90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3AC3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6E6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143E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92C7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5ADB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5DE46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B4CB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C8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CB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C5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A0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8D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E1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C6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7F74F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9EC92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3E18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F0B7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BA2E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680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D6B3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E59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F2F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4A7AA45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45F40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48F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69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C6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8A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EC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61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B60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8446F702"/>
    <w:lvl w:ilvl="0" w:tplc="A27CD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EAE454" w:tentative="1">
      <w:start w:val="1"/>
      <w:numFmt w:val="lowerLetter"/>
      <w:lvlText w:val="%2."/>
      <w:lvlJc w:val="left"/>
      <w:pPr>
        <w:ind w:left="1440" w:hanging="360"/>
      </w:pPr>
    </w:lvl>
    <w:lvl w:ilvl="2" w:tplc="0C10074C" w:tentative="1">
      <w:start w:val="1"/>
      <w:numFmt w:val="lowerRoman"/>
      <w:lvlText w:val="%3."/>
      <w:lvlJc w:val="right"/>
      <w:pPr>
        <w:ind w:left="2160" w:hanging="180"/>
      </w:pPr>
    </w:lvl>
    <w:lvl w:ilvl="3" w:tplc="3A0E7FB6" w:tentative="1">
      <w:start w:val="1"/>
      <w:numFmt w:val="decimal"/>
      <w:lvlText w:val="%4."/>
      <w:lvlJc w:val="left"/>
      <w:pPr>
        <w:ind w:left="2880" w:hanging="360"/>
      </w:pPr>
    </w:lvl>
    <w:lvl w:ilvl="4" w:tplc="E2E037F2" w:tentative="1">
      <w:start w:val="1"/>
      <w:numFmt w:val="lowerLetter"/>
      <w:lvlText w:val="%5."/>
      <w:lvlJc w:val="left"/>
      <w:pPr>
        <w:ind w:left="3600" w:hanging="360"/>
      </w:pPr>
    </w:lvl>
    <w:lvl w:ilvl="5" w:tplc="A8A8D566" w:tentative="1">
      <w:start w:val="1"/>
      <w:numFmt w:val="lowerRoman"/>
      <w:lvlText w:val="%6."/>
      <w:lvlJc w:val="right"/>
      <w:pPr>
        <w:ind w:left="4320" w:hanging="180"/>
      </w:pPr>
    </w:lvl>
    <w:lvl w:ilvl="6" w:tplc="37DC77C6" w:tentative="1">
      <w:start w:val="1"/>
      <w:numFmt w:val="decimal"/>
      <w:lvlText w:val="%7."/>
      <w:lvlJc w:val="left"/>
      <w:pPr>
        <w:ind w:left="5040" w:hanging="360"/>
      </w:pPr>
    </w:lvl>
    <w:lvl w:ilvl="7" w:tplc="8220A97E" w:tentative="1">
      <w:start w:val="1"/>
      <w:numFmt w:val="lowerLetter"/>
      <w:lvlText w:val="%8."/>
      <w:lvlJc w:val="left"/>
      <w:pPr>
        <w:ind w:left="5760" w:hanging="360"/>
      </w:pPr>
    </w:lvl>
    <w:lvl w:ilvl="8" w:tplc="CAACD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5241"/>
    <w:multiLevelType w:val="hybridMultilevel"/>
    <w:tmpl w:val="96C6D908"/>
    <w:lvl w:ilvl="0" w:tplc="2ABA6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C02B74" w:tentative="1">
      <w:start w:val="1"/>
      <w:numFmt w:val="lowerLetter"/>
      <w:lvlText w:val="%2."/>
      <w:lvlJc w:val="left"/>
      <w:pPr>
        <w:ind w:left="1800" w:hanging="360"/>
      </w:pPr>
    </w:lvl>
    <w:lvl w:ilvl="2" w:tplc="65D2BA90" w:tentative="1">
      <w:start w:val="1"/>
      <w:numFmt w:val="lowerRoman"/>
      <w:lvlText w:val="%3."/>
      <w:lvlJc w:val="right"/>
      <w:pPr>
        <w:ind w:left="2520" w:hanging="180"/>
      </w:pPr>
    </w:lvl>
    <w:lvl w:ilvl="3" w:tplc="D388906E" w:tentative="1">
      <w:start w:val="1"/>
      <w:numFmt w:val="decimal"/>
      <w:lvlText w:val="%4."/>
      <w:lvlJc w:val="left"/>
      <w:pPr>
        <w:ind w:left="3240" w:hanging="360"/>
      </w:pPr>
    </w:lvl>
    <w:lvl w:ilvl="4" w:tplc="337EE8D2" w:tentative="1">
      <w:start w:val="1"/>
      <w:numFmt w:val="lowerLetter"/>
      <w:lvlText w:val="%5."/>
      <w:lvlJc w:val="left"/>
      <w:pPr>
        <w:ind w:left="3960" w:hanging="360"/>
      </w:pPr>
    </w:lvl>
    <w:lvl w:ilvl="5" w:tplc="65C80AD2" w:tentative="1">
      <w:start w:val="1"/>
      <w:numFmt w:val="lowerRoman"/>
      <w:lvlText w:val="%6."/>
      <w:lvlJc w:val="right"/>
      <w:pPr>
        <w:ind w:left="4680" w:hanging="180"/>
      </w:pPr>
    </w:lvl>
    <w:lvl w:ilvl="6" w:tplc="9F3E88E2" w:tentative="1">
      <w:start w:val="1"/>
      <w:numFmt w:val="decimal"/>
      <w:lvlText w:val="%7."/>
      <w:lvlJc w:val="left"/>
      <w:pPr>
        <w:ind w:left="5400" w:hanging="360"/>
      </w:pPr>
    </w:lvl>
    <w:lvl w:ilvl="7" w:tplc="C5C6E6D0" w:tentative="1">
      <w:start w:val="1"/>
      <w:numFmt w:val="lowerLetter"/>
      <w:lvlText w:val="%8."/>
      <w:lvlJc w:val="left"/>
      <w:pPr>
        <w:ind w:left="6120" w:hanging="360"/>
      </w:pPr>
    </w:lvl>
    <w:lvl w:ilvl="8" w:tplc="5DC602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4A5242"/>
    <w:multiLevelType w:val="hybridMultilevel"/>
    <w:tmpl w:val="D6087594"/>
    <w:lvl w:ilvl="0" w:tplc="8392F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36EA872" w:tentative="1">
      <w:start w:val="1"/>
      <w:numFmt w:val="lowerLetter"/>
      <w:lvlText w:val="%2."/>
      <w:lvlJc w:val="left"/>
      <w:pPr>
        <w:ind w:left="1800" w:hanging="360"/>
      </w:pPr>
    </w:lvl>
    <w:lvl w:ilvl="2" w:tplc="C184586A" w:tentative="1">
      <w:start w:val="1"/>
      <w:numFmt w:val="lowerRoman"/>
      <w:lvlText w:val="%3."/>
      <w:lvlJc w:val="right"/>
      <w:pPr>
        <w:ind w:left="2520" w:hanging="180"/>
      </w:pPr>
    </w:lvl>
    <w:lvl w:ilvl="3" w:tplc="77AC63DC" w:tentative="1">
      <w:start w:val="1"/>
      <w:numFmt w:val="decimal"/>
      <w:lvlText w:val="%4."/>
      <w:lvlJc w:val="left"/>
      <w:pPr>
        <w:ind w:left="3240" w:hanging="360"/>
      </w:pPr>
    </w:lvl>
    <w:lvl w:ilvl="4" w:tplc="7E227F4C" w:tentative="1">
      <w:start w:val="1"/>
      <w:numFmt w:val="lowerLetter"/>
      <w:lvlText w:val="%5."/>
      <w:lvlJc w:val="left"/>
      <w:pPr>
        <w:ind w:left="3960" w:hanging="360"/>
      </w:pPr>
    </w:lvl>
    <w:lvl w:ilvl="5" w:tplc="1388B40A" w:tentative="1">
      <w:start w:val="1"/>
      <w:numFmt w:val="lowerRoman"/>
      <w:lvlText w:val="%6."/>
      <w:lvlJc w:val="right"/>
      <w:pPr>
        <w:ind w:left="4680" w:hanging="180"/>
      </w:pPr>
    </w:lvl>
    <w:lvl w:ilvl="6" w:tplc="56EC2F28" w:tentative="1">
      <w:start w:val="1"/>
      <w:numFmt w:val="decimal"/>
      <w:lvlText w:val="%7."/>
      <w:lvlJc w:val="left"/>
      <w:pPr>
        <w:ind w:left="5400" w:hanging="360"/>
      </w:pPr>
    </w:lvl>
    <w:lvl w:ilvl="7" w:tplc="78FA7D98" w:tentative="1">
      <w:start w:val="1"/>
      <w:numFmt w:val="lowerLetter"/>
      <w:lvlText w:val="%8."/>
      <w:lvlJc w:val="left"/>
      <w:pPr>
        <w:ind w:left="6120" w:hanging="360"/>
      </w:pPr>
    </w:lvl>
    <w:lvl w:ilvl="8" w:tplc="A5BA454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9B"/>
    <w:rsid w:val="0011449B"/>
    <w:rsid w:val="002D4695"/>
    <w:rsid w:val="0041407C"/>
    <w:rsid w:val="00E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3FBA-4AF4-4484-98EF-288E6D42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Jackie Beuten</cp:lastModifiedBy>
  <cp:revision>2</cp:revision>
  <cp:lastPrinted>2014-05-14T13:55:00Z</cp:lastPrinted>
  <dcterms:created xsi:type="dcterms:W3CDTF">2016-10-04T15:02:00Z</dcterms:created>
  <dcterms:modified xsi:type="dcterms:W3CDTF">2016-10-04T15:02:00Z</dcterms:modified>
</cp:coreProperties>
</file>