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9B3FD" w14:textId="77777777" w:rsidR="000976E9" w:rsidRPr="00AE4255" w:rsidRDefault="00AE4255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AE4255">
        <w:rPr>
          <w:rFonts w:ascii="Verdana" w:hAnsi="Verdana"/>
          <w:sz w:val="20"/>
          <w:szCs w:val="20"/>
        </w:rPr>
        <w:t>geert bourgeois</w:t>
      </w:r>
    </w:p>
    <w:p w14:paraId="7F29B3FE" w14:textId="432868EC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minister-president van de </w:t>
      </w:r>
      <w:r w:rsidR="004A4398" w:rsidRPr="00AE4255">
        <w:rPr>
          <w:rFonts w:ascii="Verdana" w:hAnsi="Verdana"/>
          <w:sz w:val="20"/>
          <w:szCs w:val="20"/>
        </w:rPr>
        <w:t>Vlaamse</w:t>
      </w:r>
      <w:r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buitenlands beleid en onroerend erfgoed</w:t>
      </w:r>
    </w:p>
    <w:p w14:paraId="7F29B3FF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7F29B400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7F29B401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29B402" w14:textId="37C0B1D4" w:rsidR="00210C07" w:rsidRPr="00AE4255" w:rsidRDefault="000976E9" w:rsidP="0050294A">
      <w:pPr>
        <w:pStyle w:val="A-Type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>antwoord</w:t>
      </w:r>
    </w:p>
    <w:p w14:paraId="7F29B403" w14:textId="530D2AF8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F359F0">
        <w:rPr>
          <w:rFonts w:ascii="Verdana" w:hAnsi="Verdana"/>
          <w:b w:val="0"/>
          <w:sz w:val="20"/>
          <w:szCs w:val="20"/>
        </w:rPr>
        <w:t>364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F359F0">
        <w:rPr>
          <w:rFonts w:ascii="Verdana" w:hAnsi="Verdana"/>
          <w:b w:val="0"/>
          <w:sz w:val="20"/>
          <w:szCs w:val="20"/>
        </w:rPr>
        <w:t>22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F359F0">
            <w:rPr>
              <w:rFonts w:ascii="Verdana" w:hAnsi="Verdana"/>
              <w:b w:val="0"/>
              <w:smallCaps w:val="0"/>
              <w:sz w:val="20"/>
              <w:szCs w:val="20"/>
            </w:rPr>
            <w:t>juni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F359F0">
            <w:rPr>
              <w:rFonts w:ascii="Verdana" w:hAnsi="Verdana"/>
              <w:b w:val="0"/>
              <w:smallCaps w:val="0"/>
              <w:sz w:val="20"/>
              <w:szCs w:val="20"/>
            </w:rPr>
            <w:t>2017</w:t>
          </w:r>
        </w:sdtContent>
      </w:sdt>
    </w:p>
    <w:p w14:paraId="7F29B404" w14:textId="15007526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C24EB8">
        <w:rPr>
          <w:rStyle w:val="AntwoordNaamMinisterChar"/>
          <w:rFonts w:ascii="Verdana" w:hAnsi="Verdana"/>
          <w:sz w:val="20"/>
          <w:szCs w:val="20"/>
        </w:rPr>
        <w:t>lydia</w:t>
      </w:r>
      <w:proofErr w:type="spellEnd"/>
      <w:r w:rsidR="00C24EB8"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 w:rsidR="00C24EB8">
        <w:rPr>
          <w:rStyle w:val="AntwoordNaamMinisterChar"/>
          <w:rFonts w:ascii="Verdana" w:hAnsi="Verdana"/>
          <w:sz w:val="20"/>
          <w:szCs w:val="20"/>
        </w:rPr>
        <w:t>peeters</w:t>
      </w:r>
      <w:proofErr w:type="spellEnd"/>
    </w:p>
    <w:p w14:paraId="7F29B405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7F29B406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7F29B407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7F29B408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46BA82" w14:textId="71D1467C" w:rsidR="00EB2260" w:rsidRPr="00FA03BC" w:rsidRDefault="003839CC" w:rsidP="00C02138">
      <w:pPr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FA03BC">
        <w:rPr>
          <w:rFonts w:ascii="Verdana" w:hAnsi="Verdana"/>
          <w:sz w:val="20"/>
          <w:szCs w:val="20"/>
        </w:rPr>
        <w:t>1.</w:t>
      </w:r>
      <w:r w:rsidRPr="00FA03BC">
        <w:rPr>
          <w:rFonts w:ascii="Verdana" w:hAnsi="Verdana"/>
          <w:sz w:val="20"/>
          <w:szCs w:val="20"/>
        </w:rPr>
        <w:tab/>
      </w:r>
      <w:r w:rsidR="00EB2260" w:rsidRPr="00FA03BC">
        <w:rPr>
          <w:rFonts w:ascii="Verdana" w:hAnsi="Verdana"/>
          <w:sz w:val="20"/>
          <w:szCs w:val="20"/>
        </w:rPr>
        <w:t>H</w:t>
      </w:r>
      <w:r w:rsidR="00EB2260" w:rsidRPr="00FA03BC">
        <w:rPr>
          <w:rFonts w:ascii="Verdana" w:hAnsi="Verdana" w:cs="Verdana"/>
          <w:sz w:val="20"/>
          <w:szCs w:val="20"/>
        </w:rPr>
        <w:t xml:space="preserve">et Projectbureau Herbestemming Kerken begeleidt gemeentebesturen en kerkbesturen bij een haalbaarheidsonderzoek voor de </w:t>
      </w:r>
      <w:r w:rsidR="00FA03BC" w:rsidRPr="00FA03BC">
        <w:rPr>
          <w:rFonts w:ascii="Verdana" w:hAnsi="Verdana" w:cs="Verdana"/>
          <w:sz w:val="20"/>
          <w:szCs w:val="20"/>
        </w:rPr>
        <w:t>her</w:t>
      </w:r>
      <w:r w:rsidR="00A13F7E">
        <w:rPr>
          <w:rFonts w:ascii="Verdana" w:hAnsi="Verdana" w:cs="Verdana"/>
          <w:sz w:val="20"/>
          <w:szCs w:val="20"/>
        </w:rPr>
        <w:t>- of neven</w:t>
      </w:r>
      <w:r w:rsidR="00FA03BC" w:rsidRPr="00FA03BC">
        <w:rPr>
          <w:rFonts w:ascii="Verdana" w:hAnsi="Verdana" w:cs="Verdana"/>
          <w:sz w:val="20"/>
          <w:szCs w:val="20"/>
        </w:rPr>
        <w:t>bestemming</w:t>
      </w:r>
      <w:r w:rsidR="00EB2260" w:rsidRPr="00FA03BC">
        <w:rPr>
          <w:rFonts w:ascii="Verdana" w:hAnsi="Verdana" w:cs="Verdana"/>
          <w:sz w:val="20"/>
          <w:szCs w:val="20"/>
        </w:rPr>
        <w:t xml:space="preserve"> van een parochiekerk. De begeleiding </w:t>
      </w:r>
      <w:r w:rsidR="00A13F7E">
        <w:rPr>
          <w:rFonts w:ascii="Verdana" w:hAnsi="Verdana" w:cs="Verdana"/>
          <w:sz w:val="20"/>
          <w:szCs w:val="20"/>
        </w:rPr>
        <w:t>behelst</w:t>
      </w:r>
      <w:r w:rsidR="00EB2260" w:rsidRPr="00FA03BC">
        <w:rPr>
          <w:rFonts w:ascii="Verdana" w:hAnsi="Verdana" w:cs="Verdana"/>
          <w:sz w:val="20"/>
          <w:szCs w:val="20"/>
        </w:rPr>
        <w:t xml:space="preserve"> verschillende stappen, waarbij via ontwerpend onderzoek meerdere scenario’s als ruimtelijke mogelijkheden worden ontwikkeld.</w:t>
      </w:r>
    </w:p>
    <w:p w14:paraId="4E07B0B6" w14:textId="4AB1B557" w:rsidR="00FA03BC" w:rsidRPr="00FA03BC" w:rsidRDefault="00EB2260" w:rsidP="00C02138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FA03BC">
        <w:rPr>
          <w:rFonts w:ascii="Verdana" w:hAnsi="Verdana" w:cs="Verdana"/>
          <w:sz w:val="20"/>
          <w:szCs w:val="20"/>
        </w:rPr>
        <w:t xml:space="preserve">In de slotvergadering wordt één van deze </w:t>
      </w:r>
      <w:r w:rsidRPr="0093682F">
        <w:rPr>
          <w:rFonts w:ascii="Verdana" w:hAnsi="Verdana" w:cs="Verdana"/>
          <w:sz w:val="20"/>
          <w:szCs w:val="20"/>
        </w:rPr>
        <w:t>scenario’s ve</w:t>
      </w:r>
      <w:r w:rsidR="00427884" w:rsidRPr="0093682F">
        <w:rPr>
          <w:rFonts w:ascii="Verdana" w:hAnsi="Verdana" w:cs="Verdana"/>
          <w:sz w:val="20"/>
          <w:szCs w:val="20"/>
        </w:rPr>
        <w:t>rder gedetailleerd uitgewerkt</w:t>
      </w:r>
      <w:r w:rsidRPr="0093682F">
        <w:rPr>
          <w:rFonts w:ascii="Verdana" w:hAnsi="Verdana" w:cs="Verdana"/>
          <w:sz w:val="20"/>
          <w:szCs w:val="20"/>
        </w:rPr>
        <w:t xml:space="preserve">. </w:t>
      </w:r>
      <w:r w:rsidR="00D26DDF" w:rsidRPr="0093682F">
        <w:rPr>
          <w:rFonts w:ascii="Verdana" w:hAnsi="Verdana" w:cs="Verdana"/>
          <w:sz w:val="20"/>
          <w:szCs w:val="20"/>
        </w:rPr>
        <w:t>Het daartoe aange</w:t>
      </w:r>
      <w:r w:rsidR="0093682F" w:rsidRPr="0093682F">
        <w:rPr>
          <w:rFonts w:ascii="Verdana" w:hAnsi="Verdana" w:cs="Verdana"/>
          <w:sz w:val="20"/>
          <w:szCs w:val="20"/>
        </w:rPr>
        <w:t>duide</w:t>
      </w:r>
      <w:r w:rsidR="00D26DDF" w:rsidRPr="0093682F">
        <w:rPr>
          <w:rFonts w:ascii="Verdana" w:hAnsi="Verdana" w:cs="Verdana"/>
          <w:sz w:val="20"/>
          <w:szCs w:val="20"/>
        </w:rPr>
        <w:t xml:space="preserve"> ontwerpbureau </w:t>
      </w:r>
      <w:r w:rsidR="00427884" w:rsidRPr="0093682F">
        <w:rPr>
          <w:rFonts w:ascii="Verdana" w:hAnsi="Verdana" w:cs="Verdana"/>
          <w:sz w:val="20"/>
          <w:szCs w:val="20"/>
        </w:rPr>
        <w:t>s</w:t>
      </w:r>
      <w:r w:rsidR="00D26DDF" w:rsidRPr="0093682F">
        <w:rPr>
          <w:rFonts w:ascii="Verdana" w:hAnsi="Verdana" w:cs="Verdana"/>
          <w:sz w:val="20"/>
          <w:szCs w:val="20"/>
        </w:rPr>
        <w:t>telt d</w:t>
      </w:r>
      <w:r w:rsidR="00FA03BC" w:rsidRPr="0093682F">
        <w:rPr>
          <w:rFonts w:ascii="Verdana" w:hAnsi="Verdana" w:cs="Verdana"/>
          <w:sz w:val="20"/>
          <w:szCs w:val="20"/>
        </w:rPr>
        <w:t>aarna ee</w:t>
      </w:r>
      <w:r w:rsidRPr="0093682F">
        <w:rPr>
          <w:rFonts w:ascii="Verdana" w:hAnsi="Verdana" w:cs="Verdana"/>
          <w:sz w:val="20"/>
          <w:szCs w:val="20"/>
        </w:rPr>
        <w:t>n ontwerp</w:t>
      </w:r>
      <w:r w:rsidR="00FA03BC" w:rsidRPr="0093682F">
        <w:rPr>
          <w:rFonts w:ascii="Verdana" w:hAnsi="Verdana" w:cs="Verdana"/>
          <w:sz w:val="20"/>
          <w:szCs w:val="20"/>
        </w:rPr>
        <w:t xml:space="preserve"> van </w:t>
      </w:r>
      <w:r w:rsidRPr="0093682F">
        <w:rPr>
          <w:rFonts w:ascii="Verdana" w:hAnsi="Verdana" w:cs="Verdana"/>
          <w:sz w:val="20"/>
          <w:szCs w:val="20"/>
        </w:rPr>
        <w:t>eindrapport</w:t>
      </w:r>
      <w:r w:rsidR="00FA03BC" w:rsidRPr="0093682F">
        <w:rPr>
          <w:rFonts w:ascii="Verdana" w:hAnsi="Verdana" w:cs="Verdana"/>
          <w:sz w:val="20"/>
          <w:szCs w:val="20"/>
        </w:rPr>
        <w:t xml:space="preserve"> op</w:t>
      </w:r>
      <w:r w:rsidR="00A13F7E" w:rsidRPr="0093682F">
        <w:rPr>
          <w:rFonts w:ascii="Verdana" w:hAnsi="Verdana" w:cs="Verdana"/>
          <w:sz w:val="20"/>
          <w:szCs w:val="20"/>
        </w:rPr>
        <w:t xml:space="preserve"> en legt het ter goedkeuring v</w:t>
      </w:r>
      <w:r w:rsidRPr="0093682F">
        <w:rPr>
          <w:rFonts w:ascii="Verdana" w:hAnsi="Verdana" w:cs="Verdana"/>
          <w:sz w:val="20"/>
          <w:szCs w:val="20"/>
        </w:rPr>
        <w:t>oor aan de opdrachtgever</w:t>
      </w:r>
      <w:r w:rsidRPr="00FA03BC">
        <w:rPr>
          <w:rFonts w:ascii="Verdana" w:hAnsi="Verdana" w:cs="Verdana"/>
          <w:sz w:val="20"/>
          <w:szCs w:val="20"/>
        </w:rPr>
        <w:t xml:space="preserve"> (</w:t>
      </w:r>
      <w:r w:rsidR="00FA03BC" w:rsidRPr="00FA03BC">
        <w:rPr>
          <w:rFonts w:ascii="Verdana" w:hAnsi="Verdana" w:cs="Verdana"/>
          <w:sz w:val="20"/>
          <w:szCs w:val="20"/>
        </w:rPr>
        <w:t xml:space="preserve">het </w:t>
      </w:r>
      <w:r w:rsidRPr="00FA03BC">
        <w:rPr>
          <w:rFonts w:ascii="Verdana" w:hAnsi="Verdana" w:cs="Verdana"/>
          <w:sz w:val="20"/>
          <w:szCs w:val="20"/>
        </w:rPr>
        <w:t xml:space="preserve">betrokken kerkbestuur of </w:t>
      </w:r>
      <w:r w:rsidR="00FA03BC" w:rsidRPr="00FA03BC">
        <w:rPr>
          <w:rFonts w:ascii="Verdana" w:hAnsi="Verdana" w:cs="Verdana"/>
          <w:sz w:val="20"/>
          <w:szCs w:val="20"/>
        </w:rPr>
        <w:t xml:space="preserve">het </w:t>
      </w:r>
      <w:r w:rsidRPr="00FA03BC">
        <w:rPr>
          <w:rFonts w:ascii="Verdana" w:hAnsi="Verdana" w:cs="Verdana"/>
          <w:sz w:val="20"/>
          <w:szCs w:val="20"/>
        </w:rPr>
        <w:t>gemeentebestuur).</w:t>
      </w:r>
    </w:p>
    <w:p w14:paraId="686FF5D9" w14:textId="2A9EAC9E" w:rsidR="00FA03BC" w:rsidRPr="00FA03BC" w:rsidRDefault="00EB2260" w:rsidP="00C02138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FA03BC">
        <w:rPr>
          <w:rFonts w:ascii="Verdana" w:hAnsi="Verdana" w:cs="Verdana"/>
          <w:sz w:val="20"/>
          <w:szCs w:val="20"/>
        </w:rPr>
        <w:t xml:space="preserve">De verdere </w:t>
      </w:r>
      <w:r w:rsidR="00A13F7E">
        <w:rPr>
          <w:rFonts w:ascii="Verdana" w:hAnsi="Verdana" w:cs="Verdana"/>
          <w:sz w:val="20"/>
          <w:szCs w:val="20"/>
        </w:rPr>
        <w:t xml:space="preserve">besluitvorming is afhankelijk </w:t>
      </w:r>
      <w:r w:rsidRPr="00FA03BC">
        <w:rPr>
          <w:rFonts w:ascii="Verdana" w:hAnsi="Verdana" w:cs="Verdana"/>
          <w:sz w:val="20"/>
          <w:szCs w:val="20"/>
        </w:rPr>
        <w:t xml:space="preserve">van de timing </w:t>
      </w:r>
      <w:r w:rsidR="00FA03BC" w:rsidRPr="00FA03BC">
        <w:rPr>
          <w:rFonts w:ascii="Verdana" w:hAnsi="Verdana" w:cs="Verdana"/>
          <w:sz w:val="20"/>
          <w:szCs w:val="20"/>
        </w:rPr>
        <w:t xml:space="preserve">en de </w:t>
      </w:r>
      <w:r w:rsidR="00A13F7E">
        <w:rPr>
          <w:rFonts w:ascii="Verdana" w:hAnsi="Verdana" w:cs="Verdana"/>
          <w:sz w:val="20"/>
          <w:szCs w:val="20"/>
        </w:rPr>
        <w:t xml:space="preserve">werkwijze </w:t>
      </w:r>
      <w:r w:rsidRPr="00FA03BC">
        <w:rPr>
          <w:rFonts w:ascii="Verdana" w:hAnsi="Verdana" w:cs="Verdana"/>
          <w:sz w:val="20"/>
          <w:szCs w:val="20"/>
        </w:rPr>
        <w:t>van de opdrachtgever</w:t>
      </w:r>
      <w:r w:rsidR="00A13F7E">
        <w:rPr>
          <w:rFonts w:ascii="Verdana" w:hAnsi="Verdana" w:cs="Verdana"/>
          <w:sz w:val="20"/>
          <w:szCs w:val="20"/>
        </w:rPr>
        <w:t>; h</w:t>
      </w:r>
      <w:r w:rsidR="00FA03BC" w:rsidRPr="00FA03BC">
        <w:rPr>
          <w:rFonts w:ascii="Verdana" w:hAnsi="Verdana" w:cs="Verdana"/>
          <w:sz w:val="20"/>
          <w:szCs w:val="20"/>
        </w:rPr>
        <w:t xml:space="preserve">et projectbureau is hier niet </w:t>
      </w:r>
      <w:r w:rsidR="00A13F7E">
        <w:rPr>
          <w:rFonts w:ascii="Verdana" w:hAnsi="Verdana" w:cs="Verdana"/>
          <w:sz w:val="20"/>
          <w:szCs w:val="20"/>
        </w:rPr>
        <w:t xml:space="preserve">verder </w:t>
      </w:r>
      <w:r w:rsidR="00FA03BC" w:rsidRPr="00FA03BC">
        <w:rPr>
          <w:rFonts w:ascii="Verdana" w:hAnsi="Verdana" w:cs="Verdana"/>
          <w:sz w:val="20"/>
          <w:szCs w:val="20"/>
        </w:rPr>
        <w:t>bij betrokken.</w:t>
      </w:r>
    </w:p>
    <w:p w14:paraId="6FBE04E1" w14:textId="2B43E54D" w:rsidR="00EB2260" w:rsidRPr="00FA03BC" w:rsidRDefault="00EB2260" w:rsidP="00C02138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</w:p>
    <w:p w14:paraId="56554217" w14:textId="2C6D33B6" w:rsidR="00FA03BC" w:rsidRDefault="00FA03BC" w:rsidP="00C02138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FA03BC">
        <w:rPr>
          <w:rFonts w:ascii="Verdana" w:hAnsi="Verdana" w:cs="Verdana"/>
          <w:sz w:val="20"/>
          <w:szCs w:val="20"/>
        </w:rPr>
        <w:t xml:space="preserve">In de bijlage is </w:t>
      </w:r>
      <w:r w:rsidR="00516990">
        <w:rPr>
          <w:rFonts w:ascii="Verdana" w:hAnsi="Verdana" w:cs="Verdana"/>
          <w:sz w:val="20"/>
          <w:szCs w:val="20"/>
        </w:rPr>
        <w:t xml:space="preserve">voor de geselecteerde projecten uit de eerste en de tweede oproep </w:t>
      </w:r>
      <w:r w:rsidRPr="00FA03BC">
        <w:rPr>
          <w:rFonts w:ascii="Verdana" w:hAnsi="Verdana" w:cs="Verdana"/>
          <w:sz w:val="20"/>
          <w:szCs w:val="20"/>
        </w:rPr>
        <w:t>een overzicht opgenomen met de stand van zaken per project, op basis van de gegevens waarover het projectbureau momenteel beschikt</w:t>
      </w:r>
      <w:r w:rsidR="00A13F7E">
        <w:rPr>
          <w:rFonts w:ascii="Verdana" w:hAnsi="Verdana" w:cs="Verdana"/>
          <w:sz w:val="20"/>
          <w:szCs w:val="20"/>
        </w:rPr>
        <w:t xml:space="preserve"> (zie ook het antwoord op de deelvraag 3)</w:t>
      </w:r>
      <w:r w:rsidRPr="00FA03BC">
        <w:rPr>
          <w:rFonts w:ascii="Verdana" w:hAnsi="Verdana" w:cs="Verdana"/>
          <w:sz w:val="20"/>
          <w:szCs w:val="20"/>
        </w:rPr>
        <w:t>.</w:t>
      </w:r>
    </w:p>
    <w:p w14:paraId="55A11E03" w14:textId="77777777" w:rsidR="00254D72" w:rsidRDefault="00254D72" w:rsidP="00C02138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1D5595A" w14:textId="6B0B6DEC" w:rsidR="00254D72" w:rsidRDefault="00254D72" w:rsidP="00C02138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54D72">
        <w:rPr>
          <w:rFonts w:ascii="Verdana" w:hAnsi="Verdana"/>
          <w:sz w:val="20"/>
          <w:szCs w:val="20"/>
        </w:rPr>
        <w:t>.</w:t>
      </w:r>
      <w:r w:rsidRPr="00254D72">
        <w:rPr>
          <w:rFonts w:ascii="Verdana" w:hAnsi="Verdana"/>
          <w:sz w:val="20"/>
          <w:szCs w:val="20"/>
        </w:rPr>
        <w:tab/>
        <w:t xml:space="preserve">Het totaal van de toegekende </w:t>
      </w:r>
      <w:proofErr w:type="spellStart"/>
      <w:r w:rsidRPr="00254D72">
        <w:rPr>
          <w:rFonts w:ascii="Verdana" w:hAnsi="Verdana"/>
          <w:sz w:val="20"/>
          <w:szCs w:val="20"/>
        </w:rPr>
        <w:t>onderzoekspremies</w:t>
      </w:r>
      <w:proofErr w:type="spellEnd"/>
      <w:r w:rsidRPr="00254D72">
        <w:rPr>
          <w:rFonts w:ascii="Verdana" w:hAnsi="Verdana"/>
          <w:sz w:val="20"/>
          <w:szCs w:val="20"/>
        </w:rPr>
        <w:t xml:space="preserve"> voor haalbaarheidsonderzoeken voor beschermde kerken voor de eerste en tweede oproep bedraagt 178.112,00 euro.</w:t>
      </w:r>
    </w:p>
    <w:p w14:paraId="77B76A4B" w14:textId="77777777" w:rsidR="00254D72" w:rsidRPr="00C02138" w:rsidRDefault="00254D72" w:rsidP="00C02138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</w:p>
    <w:p w14:paraId="40D18339" w14:textId="77777777" w:rsidR="00254D72" w:rsidRPr="00C02138" w:rsidRDefault="00254D72" w:rsidP="00C02138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C02138">
        <w:rPr>
          <w:rFonts w:ascii="Verdana" w:hAnsi="Verdana" w:cs="Verdana"/>
          <w:sz w:val="20"/>
          <w:szCs w:val="20"/>
        </w:rPr>
        <w:t>Het totaal van de subsidiebedragen voor haalbaarheidsonderzoeken voor niet-beschermde kerken voor de eerste en tweede oproep is 105.647,52 euro.</w:t>
      </w:r>
    </w:p>
    <w:p w14:paraId="15EAA837" w14:textId="77777777" w:rsidR="003B0363" w:rsidRPr="00EB2260" w:rsidRDefault="003B0363" w:rsidP="00C02138">
      <w:pPr>
        <w:tabs>
          <w:tab w:val="left" w:pos="426"/>
        </w:tabs>
        <w:ind w:left="284" w:hanging="284"/>
        <w:jc w:val="both"/>
        <w:rPr>
          <w:rFonts w:ascii="Verdana" w:hAnsi="Verdana"/>
          <w:sz w:val="20"/>
          <w:szCs w:val="20"/>
          <w:highlight w:val="yellow"/>
        </w:rPr>
      </w:pPr>
    </w:p>
    <w:p w14:paraId="3A4FD591" w14:textId="619727AC" w:rsidR="00254D72" w:rsidRPr="00254D72" w:rsidRDefault="00254D72" w:rsidP="00C02138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D</w:t>
      </w:r>
      <w:r w:rsidRPr="00254D72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begeleiding door het </w:t>
      </w:r>
      <w:r w:rsidR="00A13F7E">
        <w:rPr>
          <w:rFonts w:ascii="Verdana" w:hAnsi="Verdana"/>
          <w:sz w:val="20"/>
          <w:szCs w:val="20"/>
        </w:rPr>
        <w:t>p</w:t>
      </w:r>
      <w:r w:rsidRPr="00254D72">
        <w:rPr>
          <w:rFonts w:ascii="Verdana" w:hAnsi="Verdana"/>
          <w:sz w:val="20"/>
          <w:szCs w:val="20"/>
        </w:rPr>
        <w:t xml:space="preserve">rojectbureau </w:t>
      </w:r>
      <w:r>
        <w:rPr>
          <w:rFonts w:ascii="Verdana" w:hAnsi="Verdana"/>
          <w:sz w:val="20"/>
          <w:szCs w:val="20"/>
        </w:rPr>
        <w:t xml:space="preserve">eindigt </w:t>
      </w:r>
      <w:r w:rsidR="00C02138">
        <w:rPr>
          <w:rFonts w:ascii="Verdana" w:hAnsi="Verdana"/>
          <w:sz w:val="20"/>
          <w:szCs w:val="20"/>
        </w:rPr>
        <w:t xml:space="preserve">formeel </w:t>
      </w:r>
      <w:r>
        <w:rPr>
          <w:rFonts w:ascii="Verdana" w:hAnsi="Verdana"/>
          <w:sz w:val="20"/>
          <w:szCs w:val="20"/>
        </w:rPr>
        <w:t xml:space="preserve">bij de </w:t>
      </w:r>
      <w:r w:rsidRPr="00254D72">
        <w:rPr>
          <w:rFonts w:ascii="Verdana" w:hAnsi="Verdana"/>
          <w:sz w:val="20"/>
          <w:szCs w:val="20"/>
        </w:rPr>
        <w:t>goedkeuring van het eindrapport.</w:t>
      </w:r>
      <w:r>
        <w:rPr>
          <w:rFonts w:ascii="Verdana" w:hAnsi="Verdana"/>
          <w:sz w:val="20"/>
          <w:szCs w:val="20"/>
        </w:rPr>
        <w:t xml:space="preserve"> Daarna is het de exclusieve </w:t>
      </w:r>
      <w:r w:rsidRPr="00254D72">
        <w:rPr>
          <w:rFonts w:ascii="Verdana" w:hAnsi="Verdana"/>
          <w:sz w:val="20"/>
          <w:szCs w:val="20"/>
        </w:rPr>
        <w:t xml:space="preserve">verantwoordelijkheid </w:t>
      </w:r>
      <w:r w:rsidR="00C02138">
        <w:rPr>
          <w:rFonts w:ascii="Verdana" w:hAnsi="Verdana"/>
          <w:sz w:val="20"/>
          <w:szCs w:val="20"/>
        </w:rPr>
        <w:t xml:space="preserve">en autonomie </w:t>
      </w:r>
      <w:r w:rsidRPr="00254D72">
        <w:rPr>
          <w:rFonts w:ascii="Verdana" w:hAnsi="Verdana"/>
          <w:sz w:val="20"/>
          <w:szCs w:val="20"/>
        </w:rPr>
        <w:t xml:space="preserve">van het betrokken kerkbestuur en gemeentebestuur om </w:t>
      </w:r>
      <w:r w:rsidR="00C02138">
        <w:rPr>
          <w:rFonts w:ascii="Verdana" w:hAnsi="Verdana"/>
          <w:sz w:val="20"/>
          <w:szCs w:val="20"/>
        </w:rPr>
        <w:t xml:space="preserve">(desgewenst) een </w:t>
      </w:r>
      <w:r w:rsidRPr="00254D72">
        <w:rPr>
          <w:rFonts w:ascii="Verdana" w:hAnsi="Verdana"/>
          <w:sz w:val="20"/>
          <w:szCs w:val="20"/>
        </w:rPr>
        <w:t xml:space="preserve">initiatief te nemen voor een vervolg en </w:t>
      </w:r>
      <w:r w:rsidR="00C02138">
        <w:rPr>
          <w:rFonts w:ascii="Verdana" w:hAnsi="Verdana"/>
          <w:sz w:val="20"/>
          <w:szCs w:val="20"/>
        </w:rPr>
        <w:t xml:space="preserve">om de </w:t>
      </w:r>
      <w:r w:rsidRPr="00254D72">
        <w:rPr>
          <w:rFonts w:ascii="Verdana" w:hAnsi="Verdana"/>
          <w:sz w:val="20"/>
          <w:szCs w:val="20"/>
        </w:rPr>
        <w:t>voorbereid</w:t>
      </w:r>
      <w:r w:rsidR="00C02138">
        <w:rPr>
          <w:rFonts w:ascii="Verdana" w:hAnsi="Verdana"/>
          <w:sz w:val="20"/>
          <w:szCs w:val="20"/>
        </w:rPr>
        <w:t xml:space="preserve">ingen te treffen voor het </w:t>
      </w:r>
      <w:r w:rsidRPr="00254D72">
        <w:rPr>
          <w:rFonts w:ascii="Verdana" w:hAnsi="Verdana"/>
          <w:sz w:val="20"/>
          <w:szCs w:val="20"/>
        </w:rPr>
        <w:t>opstarten van een eventuele definitieve realisatie.</w:t>
      </w:r>
    </w:p>
    <w:p w14:paraId="2EC9508D" w14:textId="77777777" w:rsidR="0093682F" w:rsidRDefault="0093682F" w:rsidP="0093682F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</w:p>
    <w:p w14:paraId="61DB2EF6" w14:textId="7C240CEE" w:rsidR="0093682F" w:rsidRDefault="003A0C13" w:rsidP="0093682F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93682F">
        <w:rPr>
          <w:rFonts w:ascii="Verdana" w:hAnsi="Verdana" w:cs="Verdana"/>
          <w:sz w:val="20"/>
          <w:szCs w:val="20"/>
        </w:rPr>
        <w:t>Tot op heden zijn nog geen subsidieaanvragen ingediend voor uitvoeringsdossiers.</w:t>
      </w:r>
    </w:p>
    <w:p w14:paraId="0E111341" w14:textId="77777777" w:rsidR="0093682F" w:rsidRDefault="0093682F" w:rsidP="0093682F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</w:p>
    <w:p w14:paraId="06343ED1" w14:textId="55C2D745" w:rsidR="0093682F" w:rsidRDefault="0093682F" w:rsidP="0093682F">
      <w:pPr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C02138">
        <w:rPr>
          <w:rFonts w:ascii="Verdana" w:hAnsi="Verdana" w:cs="Verdana"/>
          <w:sz w:val="20"/>
          <w:szCs w:val="20"/>
        </w:rPr>
        <w:t xml:space="preserve">Het </w:t>
      </w:r>
      <w:r>
        <w:rPr>
          <w:rFonts w:ascii="Verdana" w:hAnsi="Verdana" w:cs="Verdana"/>
          <w:sz w:val="20"/>
          <w:szCs w:val="20"/>
        </w:rPr>
        <w:t>p</w:t>
      </w:r>
      <w:r w:rsidRPr="00C02138">
        <w:rPr>
          <w:rFonts w:ascii="Verdana" w:hAnsi="Verdana" w:cs="Verdana"/>
          <w:sz w:val="20"/>
          <w:szCs w:val="20"/>
        </w:rPr>
        <w:t xml:space="preserve">rojectbureau plant </w:t>
      </w:r>
      <w:r w:rsidRPr="0093682F">
        <w:rPr>
          <w:rFonts w:ascii="Verdana" w:hAnsi="Verdana" w:cs="Verdana"/>
          <w:sz w:val="20"/>
          <w:szCs w:val="20"/>
        </w:rPr>
        <w:t>in het najaar 2017 een bevraging van de kerk- en gemeentebesturen waarmee het heeft samengewerkt om te peilen naar de stand van zaken.</w:t>
      </w:r>
    </w:p>
    <w:p w14:paraId="31DCE4B9" w14:textId="77777777" w:rsidR="0040382E" w:rsidRDefault="0040382E" w:rsidP="0040382E">
      <w:pPr>
        <w:tabs>
          <w:tab w:val="left" w:pos="426"/>
        </w:tabs>
        <w:jc w:val="both"/>
        <w:rPr>
          <w:rFonts w:ascii="Verdana" w:hAnsi="Verdana"/>
          <w:sz w:val="20"/>
          <w:szCs w:val="20"/>
          <w:highlight w:val="yellow"/>
          <w:lang w:val="nl-BE"/>
        </w:rPr>
      </w:pPr>
    </w:p>
    <w:p w14:paraId="56C674CA" w14:textId="2B271FD7" w:rsidR="00DA0800" w:rsidRDefault="00C02138" w:rsidP="00C02138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BE"/>
        </w:rPr>
        <w:t>4.</w:t>
      </w:r>
      <w:r>
        <w:rPr>
          <w:rFonts w:ascii="Verdana" w:hAnsi="Verdana"/>
          <w:sz w:val="20"/>
          <w:szCs w:val="20"/>
          <w:lang w:val="nl-BE"/>
        </w:rPr>
        <w:tab/>
        <w:t xml:space="preserve">Ik verwijs naar </w:t>
      </w:r>
      <w:r w:rsidR="00DA0800">
        <w:rPr>
          <w:rFonts w:ascii="Verdana" w:hAnsi="Verdana"/>
          <w:sz w:val="20"/>
          <w:szCs w:val="20"/>
          <w:lang w:val="nl-BE"/>
        </w:rPr>
        <w:t>mijn antwoord op de schriftelijke vraag nr. 334 die Vlaams Volksvertegenwoordig</w:t>
      </w:r>
      <w:r w:rsidR="004A4398">
        <w:rPr>
          <w:rFonts w:ascii="Verdana" w:hAnsi="Verdana"/>
          <w:sz w:val="20"/>
          <w:szCs w:val="20"/>
          <w:lang w:val="nl-BE"/>
        </w:rPr>
        <w:t xml:space="preserve">er Kurt De </w:t>
      </w:r>
      <w:proofErr w:type="spellStart"/>
      <w:r w:rsidR="004A4398">
        <w:rPr>
          <w:rFonts w:ascii="Verdana" w:hAnsi="Verdana"/>
          <w:sz w:val="20"/>
          <w:szCs w:val="20"/>
          <w:lang w:val="nl-BE"/>
        </w:rPr>
        <w:t>Loor</w:t>
      </w:r>
      <w:proofErr w:type="spellEnd"/>
      <w:r w:rsidR="004A4398">
        <w:rPr>
          <w:rFonts w:ascii="Verdana" w:hAnsi="Verdana"/>
          <w:sz w:val="20"/>
          <w:szCs w:val="20"/>
          <w:lang w:val="nl-BE"/>
        </w:rPr>
        <w:t xml:space="preserve"> ge</w:t>
      </w:r>
      <w:r w:rsidR="00DA0800">
        <w:rPr>
          <w:rFonts w:ascii="Verdana" w:hAnsi="Verdana"/>
          <w:sz w:val="20"/>
          <w:szCs w:val="20"/>
          <w:lang w:val="nl-BE"/>
        </w:rPr>
        <w:t>steld heeft op 7 juni 2017</w:t>
      </w:r>
      <w:r w:rsidR="00DA0800">
        <w:rPr>
          <w:rFonts w:ascii="Verdana" w:hAnsi="Verdana"/>
          <w:sz w:val="20"/>
          <w:szCs w:val="20"/>
        </w:rPr>
        <w:t>.</w:t>
      </w:r>
    </w:p>
    <w:p w14:paraId="523DE3EB" w14:textId="77777777" w:rsidR="00DA0800" w:rsidRDefault="00DA0800" w:rsidP="00C02138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</w:p>
    <w:p w14:paraId="7DED13A3" w14:textId="77777777" w:rsidR="00FA03BC" w:rsidRDefault="00FA03BC" w:rsidP="00FA03BC">
      <w:pPr>
        <w:jc w:val="both"/>
        <w:rPr>
          <w:rFonts w:ascii="Verdana" w:hAnsi="Verdana"/>
          <w:sz w:val="20"/>
          <w:szCs w:val="20"/>
        </w:rPr>
      </w:pPr>
    </w:p>
    <w:p w14:paraId="39CA48CD" w14:textId="77777777" w:rsidR="00DA0800" w:rsidRPr="00785101" w:rsidRDefault="00DA0800" w:rsidP="00FA03BC">
      <w:pPr>
        <w:jc w:val="both"/>
        <w:rPr>
          <w:rFonts w:ascii="Verdana" w:hAnsi="Verdana"/>
          <w:sz w:val="20"/>
          <w:szCs w:val="20"/>
        </w:rPr>
      </w:pPr>
    </w:p>
    <w:p w14:paraId="0B174E5A" w14:textId="77777777" w:rsidR="00FA03BC" w:rsidRPr="003C76E4" w:rsidRDefault="00FA03BC" w:rsidP="00FA03BC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18258905" w14:textId="77777777" w:rsidR="00FA03BC" w:rsidRDefault="00FA03BC" w:rsidP="00FA03BC">
      <w:pPr>
        <w:jc w:val="both"/>
        <w:rPr>
          <w:rFonts w:ascii="Verdana" w:hAnsi="Verdana"/>
          <w:sz w:val="20"/>
          <w:szCs w:val="20"/>
        </w:rPr>
      </w:pPr>
    </w:p>
    <w:p w14:paraId="62006DC6" w14:textId="0D0EF008" w:rsidR="00FA03BC" w:rsidRPr="0040382E" w:rsidRDefault="00516990" w:rsidP="00FA03BC">
      <w:pPr>
        <w:tabs>
          <w:tab w:val="left" w:pos="709"/>
          <w:tab w:val="left" w:pos="993"/>
        </w:tabs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Stand van zaken van de projecten uit de eerste en de tweede oproep</w:t>
      </w:r>
    </w:p>
    <w:sectPr w:rsidR="00FA03BC" w:rsidRPr="0040382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B54"/>
    <w:multiLevelType w:val="hybridMultilevel"/>
    <w:tmpl w:val="A1E41AEE"/>
    <w:lvl w:ilvl="0" w:tplc="0813000F">
      <w:start w:val="1"/>
      <w:numFmt w:val="decimal"/>
      <w:lvlText w:val="%1."/>
      <w:lvlJc w:val="left"/>
      <w:pPr>
        <w:ind w:left="7306" w:hanging="360"/>
      </w:pPr>
    </w:lvl>
    <w:lvl w:ilvl="1" w:tplc="08130019" w:tentative="1">
      <w:start w:val="1"/>
      <w:numFmt w:val="lowerLetter"/>
      <w:lvlText w:val="%2."/>
      <w:lvlJc w:val="left"/>
      <w:pPr>
        <w:ind w:left="8026" w:hanging="360"/>
      </w:pPr>
    </w:lvl>
    <w:lvl w:ilvl="2" w:tplc="0813001B" w:tentative="1">
      <w:start w:val="1"/>
      <w:numFmt w:val="lowerRoman"/>
      <w:lvlText w:val="%3."/>
      <w:lvlJc w:val="right"/>
      <w:pPr>
        <w:ind w:left="8746" w:hanging="180"/>
      </w:pPr>
    </w:lvl>
    <w:lvl w:ilvl="3" w:tplc="0813000F" w:tentative="1">
      <w:start w:val="1"/>
      <w:numFmt w:val="decimal"/>
      <w:lvlText w:val="%4."/>
      <w:lvlJc w:val="left"/>
      <w:pPr>
        <w:ind w:left="9466" w:hanging="360"/>
      </w:pPr>
    </w:lvl>
    <w:lvl w:ilvl="4" w:tplc="08130019" w:tentative="1">
      <w:start w:val="1"/>
      <w:numFmt w:val="lowerLetter"/>
      <w:lvlText w:val="%5."/>
      <w:lvlJc w:val="left"/>
      <w:pPr>
        <w:ind w:left="10186" w:hanging="360"/>
      </w:pPr>
    </w:lvl>
    <w:lvl w:ilvl="5" w:tplc="0813001B" w:tentative="1">
      <w:start w:val="1"/>
      <w:numFmt w:val="lowerRoman"/>
      <w:lvlText w:val="%6."/>
      <w:lvlJc w:val="right"/>
      <w:pPr>
        <w:ind w:left="10906" w:hanging="180"/>
      </w:pPr>
    </w:lvl>
    <w:lvl w:ilvl="6" w:tplc="0813000F" w:tentative="1">
      <w:start w:val="1"/>
      <w:numFmt w:val="decimal"/>
      <w:lvlText w:val="%7."/>
      <w:lvlJc w:val="left"/>
      <w:pPr>
        <w:ind w:left="11626" w:hanging="360"/>
      </w:pPr>
    </w:lvl>
    <w:lvl w:ilvl="7" w:tplc="08130019" w:tentative="1">
      <w:start w:val="1"/>
      <w:numFmt w:val="lowerLetter"/>
      <w:lvlText w:val="%8."/>
      <w:lvlJc w:val="left"/>
      <w:pPr>
        <w:ind w:left="12346" w:hanging="360"/>
      </w:pPr>
    </w:lvl>
    <w:lvl w:ilvl="8" w:tplc="0813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CCB"/>
    <w:multiLevelType w:val="hybridMultilevel"/>
    <w:tmpl w:val="BEBA6966"/>
    <w:lvl w:ilvl="0" w:tplc="64100FCE">
      <w:start w:val="141"/>
      <w:numFmt w:val="bullet"/>
      <w:lvlText w:val="-"/>
      <w:lvlJc w:val="left"/>
      <w:pPr>
        <w:ind w:left="92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EA1CFB"/>
    <w:multiLevelType w:val="hybridMultilevel"/>
    <w:tmpl w:val="079C6532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06442D"/>
    <w:multiLevelType w:val="hybridMultilevel"/>
    <w:tmpl w:val="80E8B44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1D8F"/>
    <w:multiLevelType w:val="hybridMultilevel"/>
    <w:tmpl w:val="4D202D36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C30B1A"/>
    <w:multiLevelType w:val="hybridMultilevel"/>
    <w:tmpl w:val="7334362A"/>
    <w:lvl w:ilvl="0" w:tplc="BC661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7F260D"/>
    <w:multiLevelType w:val="hybridMultilevel"/>
    <w:tmpl w:val="9CFE3538"/>
    <w:lvl w:ilvl="0" w:tplc="0813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-3456" w:hanging="360"/>
      </w:pPr>
    </w:lvl>
    <w:lvl w:ilvl="2" w:tplc="0813001B" w:tentative="1">
      <w:start w:val="1"/>
      <w:numFmt w:val="lowerRoman"/>
      <w:lvlText w:val="%3."/>
      <w:lvlJc w:val="right"/>
      <w:pPr>
        <w:ind w:left="-2736" w:hanging="180"/>
      </w:pPr>
    </w:lvl>
    <w:lvl w:ilvl="3" w:tplc="0813000F" w:tentative="1">
      <w:start w:val="1"/>
      <w:numFmt w:val="decimal"/>
      <w:lvlText w:val="%4."/>
      <w:lvlJc w:val="left"/>
      <w:pPr>
        <w:ind w:left="-2016" w:hanging="360"/>
      </w:pPr>
    </w:lvl>
    <w:lvl w:ilvl="4" w:tplc="08130019" w:tentative="1">
      <w:start w:val="1"/>
      <w:numFmt w:val="lowerLetter"/>
      <w:lvlText w:val="%5."/>
      <w:lvlJc w:val="left"/>
      <w:pPr>
        <w:ind w:left="-1296" w:hanging="360"/>
      </w:pPr>
    </w:lvl>
    <w:lvl w:ilvl="5" w:tplc="0813001B" w:tentative="1">
      <w:start w:val="1"/>
      <w:numFmt w:val="lowerRoman"/>
      <w:lvlText w:val="%6."/>
      <w:lvlJc w:val="right"/>
      <w:pPr>
        <w:ind w:left="-576" w:hanging="180"/>
      </w:pPr>
    </w:lvl>
    <w:lvl w:ilvl="6" w:tplc="0813000F" w:tentative="1">
      <w:start w:val="1"/>
      <w:numFmt w:val="decimal"/>
      <w:lvlText w:val="%7."/>
      <w:lvlJc w:val="left"/>
      <w:pPr>
        <w:ind w:left="144" w:hanging="360"/>
      </w:pPr>
    </w:lvl>
    <w:lvl w:ilvl="7" w:tplc="08130019" w:tentative="1">
      <w:start w:val="1"/>
      <w:numFmt w:val="lowerLetter"/>
      <w:lvlText w:val="%8."/>
      <w:lvlJc w:val="left"/>
      <w:pPr>
        <w:ind w:left="864" w:hanging="360"/>
      </w:pPr>
    </w:lvl>
    <w:lvl w:ilvl="8" w:tplc="0813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9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 w15:restartNumberingAfterBreak="0">
    <w:nsid w:val="69D154F5"/>
    <w:multiLevelType w:val="hybridMultilevel"/>
    <w:tmpl w:val="5AEC8D42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F5652DA"/>
    <w:multiLevelType w:val="hybridMultilevel"/>
    <w:tmpl w:val="29E0E1E4"/>
    <w:lvl w:ilvl="0" w:tplc="0813000F">
      <w:start w:val="1"/>
      <w:numFmt w:val="decimal"/>
      <w:lvlText w:val="%1."/>
      <w:lvlJc w:val="left"/>
      <w:pPr>
        <w:ind w:left="8866" w:hanging="360"/>
      </w:pPr>
    </w:lvl>
    <w:lvl w:ilvl="1" w:tplc="08130019" w:tentative="1">
      <w:start w:val="1"/>
      <w:numFmt w:val="lowerLetter"/>
      <w:lvlText w:val="%2."/>
      <w:lvlJc w:val="left"/>
      <w:pPr>
        <w:ind w:left="9586" w:hanging="360"/>
      </w:pPr>
    </w:lvl>
    <w:lvl w:ilvl="2" w:tplc="0813001B" w:tentative="1">
      <w:start w:val="1"/>
      <w:numFmt w:val="lowerRoman"/>
      <w:lvlText w:val="%3."/>
      <w:lvlJc w:val="right"/>
      <w:pPr>
        <w:ind w:left="10306" w:hanging="180"/>
      </w:pPr>
    </w:lvl>
    <w:lvl w:ilvl="3" w:tplc="0813000F" w:tentative="1">
      <w:start w:val="1"/>
      <w:numFmt w:val="decimal"/>
      <w:lvlText w:val="%4."/>
      <w:lvlJc w:val="left"/>
      <w:pPr>
        <w:ind w:left="11026" w:hanging="360"/>
      </w:pPr>
    </w:lvl>
    <w:lvl w:ilvl="4" w:tplc="08130019" w:tentative="1">
      <w:start w:val="1"/>
      <w:numFmt w:val="lowerLetter"/>
      <w:lvlText w:val="%5."/>
      <w:lvlJc w:val="left"/>
      <w:pPr>
        <w:ind w:left="11746" w:hanging="360"/>
      </w:pPr>
    </w:lvl>
    <w:lvl w:ilvl="5" w:tplc="0813001B" w:tentative="1">
      <w:start w:val="1"/>
      <w:numFmt w:val="lowerRoman"/>
      <w:lvlText w:val="%6."/>
      <w:lvlJc w:val="right"/>
      <w:pPr>
        <w:ind w:left="12466" w:hanging="180"/>
      </w:pPr>
    </w:lvl>
    <w:lvl w:ilvl="6" w:tplc="0813000F" w:tentative="1">
      <w:start w:val="1"/>
      <w:numFmt w:val="decimal"/>
      <w:lvlText w:val="%7."/>
      <w:lvlJc w:val="left"/>
      <w:pPr>
        <w:ind w:left="13186" w:hanging="360"/>
      </w:pPr>
    </w:lvl>
    <w:lvl w:ilvl="7" w:tplc="08130019" w:tentative="1">
      <w:start w:val="1"/>
      <w:numFmt w:val="lowerLetter"/>
      <w:lvlText w:val="%8."/>
      <w:lvlJc w:val="left"/>
      <w:pPr>
        <w:ind w:left="13906" w:hanging="360"/>
      </w:pPr>
    </w:lvl>
    <w:lvl w:ilvl="8" w:tplc="0813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03951"/>
    <w:rsid w:val="000450E9"/>
    <w:rsid w:val="00077542"/>
    <w:rsid w:val="000976E9"/>
    <w:rsid w:val="000B02B6"/>
    <w:rsid w:val="000C4E8C"/>
    <w:rsid w:val="000D72BB"/>
    <w:rsid w:val="000F3532"/>
    <w:rsid w:val="00115784"/>
    <w:rsid w:val="001A0B45"/>
    <w:rsid w:val="00210A1F"/>
    <w:rsid w:val="00210C07"/>
    <w:rsid w:val="002346BF"/>
    <w:rsid w:val="00254D72"/>
    <w:rsid w:val="0028242F"/>
    <w:rsid w:val="002C2484"/>
    <w:rsid w:val="002C7144"/>
    <w:rsid w:val="002E68E5"/>
    <w:rsid w:val="00301372"/>
    <w:rsid w:val="00326A58"/>
    <w:rsid w:val="003456E7"/>
    <w:rsid w:val="003839CC"/>
    <w:rsid w:val="00391E16"/>
    <w:rsid w:val="00394AC4"/>
    <w:rsid w:val="003A0C13"/>
    <w:rsid w:val="003A470F"/>
    <w:rsid w:val="003B0363"/>
    <w:rsid w:val="003D0D97"/>
    <w:rsid w:val="003E2AF1"/>
    <w:rsid w:val="003F7579"/>
    <w:rsid w:val="0040382E"/>
    <w:rsid w:val="004046B8"/>
    <w:rsid w:val="00427884"/>
    <w:rsid w:val="00453455"/>
    <w:rsid w:val="004A1F31"/>
    <w:rsid w:val="004A4398"/>
    <w:rsid w:val="004B0060"/>
    <w:rsid w:val="004B298F"/>
    <w:rsid w:val="004D6857"/>
    <w:rsid w:val="004F7BA3"/>
    <w:rsid w:val="0050294A"/>
    <w:rsid w:val="00516990"/>
    <w:rsid w:val="005451F5"/>
    <w:rsid w:val="0056360C"/>
    <w:rsid w:val="005D5073"/>
    <w:rsid w:val="005E38CA"/>
    <w:rsid w:val="00605AF9"/>
    <w:rsid w:val="00622832"/>
    <w:rsid w:val="00633876"/>
    <w:rsid w:val="0065230D"/>
    <w:rsid w:val="006563FB"/>
    <w:rsid w:val="0069528B"/>
    <w:rsid w:val="006C43D5"/>
    <w:rsid w:val="0071248C"/>
    <w:rsid w:val="007252C7"/>
    <w:rsid w:val="00735DC8"/>
    <w:rsid w:val="0075030D"/>
    <w:rsid w:val="007520D1"/>
    <w:rsid w:val="00777906"/>
    <w:rsid w:val="007A3E3B"/>
    <w:rsid w:val="007C07F4"/>
    <w:rsid w:val="007E5F62"/>
    <w:rsid w:val="007F6C4B"/>
    <w:rsid w:val="008145E8"/>
    <w:rsid w:val="008D1BFB"/>
    <w:rsid w:val="008D5DB4"/>
    <w:rsid w:val="0092142D"/>
    <w:rsid w:val="0092396A"/>
    <w:rsid w:val="00932B48"/>
    <w:rsid w:val="009347E0"/>
    <w:rsid w:val="0093682F"/>
    <w:rsid w:val="009D7043"/>
    <w:rsid w:val="009E6C17"/>
    <w:rsid w:val="00A13F7E"/>
    <w:rsid w:val="00A275BE"/>
    <w:rsid w:val="00A51FBA"/>
    <w:rsid w:val="00AB654E"/>
    <w:rsid w:val="00AE4255"/>
    <w:rsid w:val="00AF015F"/>
    <w:rsid w:val="00AF7D12"/>
    <w:rsid w:val="00B04753"/>
    <w:rsid w:val="00B45EB2"/>
    <w:rsid w:val="00BA7AE6"/>
    <w:rsid w:val="00BC6E52"/>
    <w:rsid w:val="00BE425A"/>
    <w:rsid w:val="00C02138"/>
    <w:rsid w:val="00C24EB8"/>
    <w:rsid w:val="00C64D39"/>
    <w:rsid w:val="00C91441"/>
    <w:rsid w:val="00CB5060"/>
    <w:rsid w:val="00CC5853"/>
    <w:rsid w:val="00CF701D"/>
    <w:rsid w:val="00D02FE6"/>
    <w:rsid w:val="00D174E1"/>
    <w:rsid w:val="00D2016A"/>
    <w:rsid w:val="00D26DDF"/>
    <w:rsid w:val="00D348A3"/>
    <w:rsid w:val="00D660A9"/>
    <w:rsid w:val="00D71D99"/>
    <w:rsid w:val="00D754F2"/>
    <w:rsid w:val="00D812C1"/>
    <w:rsid w:val="00D93568"/>
    <w:rsid w:val="00DA0800"/>
    <w:rsid w:val="00DB41C0"/>
    <w:rsid w:val="00DC4DB6"/>
    <w:rsid w:val="00DF3E5F"/>
    <w:rsid w:val="00DF6527"/>
    <w:rsid w:val="00E359A3"/>
    <w:rsid w:val="00E55200"/>
    <w:rsid w:val="00E85C8D"/>
    <w:rsid w:val="00EB2260"/>
    <w:rsid w:val="00ED4AD8"/>
    <w:rsid w:val="00F27E2E"/>
    <w:rsid w:val="00F359F0"/>
    <w:rsid w:val="00F90F64"/>
    <w:rsid w:val="00FA03BC"/>
    <w:rsid w:val="00FA29D6"/>
    <w:rsid w:val="00FA51B9"/>
    <w:rsid w:val="00FB7BA4"/>
    <w:rsid w:val="00FC4C15"/>
    <w:rsid w:val="00FC556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9B3FD"/>
  <w15:docId w15:val="{0CFF9896-2098-4F9A-B8A2-2EE145F6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Lijstalinea">
    <w:name w:val="List Paragraph"/>
    <w:basedOn w:val="Standaard"/>
    <w:uiPriority w:val="34"/>
    <w:qFormat/>
    <w:rsid w:val="00C24EB8"/>
    <w:pPr>
      <w:ind w:left="720"/>
      <w:contextualSpacing/>
    </w:pPr>
  </w:style>
  <w:style w:type="table" w:customStyle="1" w:styleId="Rastertabel4-Accent11">
    <w:name w:val="Rastertabel 4 - Accent 11"/>
    <w:basedOn w:val="Standaardtabel"/>
    <w:uiPriority w:val="49"/>
    <w:rsid w:val="00C24EB8"/>
    <w:rPr>
      <w:rFonts w:ascii="FlandersArtSerif-Regular" w:eastAsia="FlandersArtSerif-Regular" w:hAnsi="FlandersArtSerif-Regular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6B3A8"/>
        <w:left w:val="single" w:sz="4" w:space="0" w:color="96B3A8"/>
        <w:bottom w:val="single" w:sz="4" w:space="0" w:color="96B3A8"/>
        <w:right w:val="single" w:sz="4" w:space="0" w:color="96B3A8"/>
        <w:insideH w:val="single" w:sz="4" w:space="0" w:color="96B3A8"/>
        <w:insideV w:val="single" w:sz="4" w:space="0" w:color="96B3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8796D"/>
          <w:left w:val="single" w:sz="4" w:space="0" w:color="58796D"/>
          <w:bottom w:val="single" w:sz="4" w:space="0" w:color="58796D"/>
          <w:right w:val="single" w:sz="4" w:space="0" w:color="58796D"/>
          <w:insideH w:val="nil"/>
          <w:insideV w:val="nil"/>
        </w:tcBorders>
        <w:shd w:val="clear" w:color="auto" w:fill="58796D"/>
      </w:tcPr>
    </w:tblStylePr>
    <w:tblStylePr w:type="lastRow">
      <w:rPr>
        <w:b/>
        <w:bCs/>
      </w:rPr>
      <w:tblPr/>
      <w:tcPr>
        <w:tcBorders>
          <w:top w:val="double" w:sz="4" w:space="0" w:color="5879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2"/>
      </w:tcPr>
    </w:tblStylePr>
    <w:tblStylePr w:type="band1Horz">
      <w:tblPr/>
      <w:tcPr>
        <w:shd w:val="clear" w:color="auto" w:fill="DCE5E2"/>
      </w:tcPr>
    </w:tblStylePr>
  </w:style>
  <w:style w:type="character" w:styleId="Hyperlink">
    <w:name w:val="Hyperlink"/>
    <w:basedOn w:val="Standaardalinea-lettertype"/>
    <w:uiPriority w:val="99"/>
    <w:rsid w:val="00605AF9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9E6C17"/>
    <w:rPr>
      <w:color w:val="800080" w:themeColor="followedHyperlink"/>
      <w:u w:val="single"/>
    </w:rPr>
  </w:style>
  <w:style w:type="table" w:styleId="Tabelraster">
    <w:name w:val="Table Grid"/>
    <w:basedOn w:val="Standaardtabel"/>
    <w:rsid w:val="004A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D26D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26DDF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AB73EA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331879"/>
    <w:rsid w:val="0039698D"/>
    <w:rsid w:val="00AB73EA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D07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9294-A3BB-42B9-AA01-E809F6E7116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720B56-DF63-440B-B21B-A6691D825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0516C-B3C7-41D0-A25E-FC916E75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62B136-8FFD-4DFF-9895-F6B09F30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330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D'Hanis, Denis</cp:lastModifiedBy>
  <cp:revision>2</cp:revision>
  <cp:lastPrinted>2017-08-08T16:21:00Z</cp:lastPrinted>
  <dcterms:created xsi:type="dcterms:W3CDTF">2017-09-04T07:27:00Z</dcterms:created>
  <dcterms:modified xsi:type="dcterms:W3CDTF">2017-09-04T07:27:00Z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